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08074503" w:rsidR="006D67CB" w:rsidRPr="007040D5" w:rsidRDefault="007040D5">
                <w:pPr>
                  <w:pStyle w:val="NoSpacing"/>
                  <w:jc w:val="center"/>
                  <w:rPr>
                    <w:b/>
                    <w:sz w:val="48"/>
                    <w:szCs w:val="48"/>
                  </w:rPr>
                </w:pPr>
                <w:r w:rsidRPr="007040D5">
                  <w:rPr>
                    <w:b/>
                    <w:color w:val="FF0000"/>
                    <w:sz w:val="48"/>
                    <w:szCs w:val="48"/>
                  </w:rPr>
                  <w:t>Sarcoma Pathology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4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567D1573" w:rsidR="006D67CB" w:rsidRDefault="002530C2" w:rsidP="00BC369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4/19/2017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1A0034E1" w14:textId="77777777" w:rsidR="00CE1DA3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574614" w:history="1">
            <w:r w:rsidR="00CE1DA3" w:rsidRPr="000D3B5D">
              <w:rPr>
                <w:rStyle w:val="Hyperlink"/>
                <w:noProof/>
              </w:rPr>
              <w:t>Appendix-7: Sarcoma (Pathology): Data Elements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_Toc408574614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2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14F96120" w14:textId="77777777" w:rsidR="00CE1DA3" w:rsidRDefault="006310CD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5" w:history="1">
            <w:r w:rsidR="00CE1DA3" w:rsidRPr="000D3B5D">
              <w:rPr>
                <w:rStyle w:val="Hyperlink"/>
                <w:rFonts w:cs="Arial"/>
                <w:noProof/>
              </w:rPr>
              <w:t>Appendix -3: Facility Numbers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_Toc408574615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E0FC3BE" w14:textId="77777777" w:rsidR="00CE1DA3" w:rsidRDefault="006310CD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6" w:history="1">
            <w:r w:rsidR="00CE1DA3" w:rsidRPr="000D3B5D">
              <w:rPr>
                <w:rStyle w:val="Hyperlink"/>
                <w:rFonts w:cs="Arial"/>
                <w:noProof/>
              </w:rPr>
              <w:t>Appendix-11: Valid 2-digits Postal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_Toc408574616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DD535EC" w14:textId="77777777" w:rsidR="00CE1DA3" w:rsidRDefault="006310CD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7" w:history="1">
            <w:r w:rsidR="00CE1DA3" w:rsidRPr="000D3B5D">
              <w:rPr>
                <w:rStyle w:val="Hyperlink"/>
                <w:rFonts w:cs="Arial"/>
                <w:noProof/>
              </w:rPr>
              <w:t>Appendix-20: Morphology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_Toc408574617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782A022" w14:textId="77777777" w:rsidR="00CE1DA3" w:rsidRDefault="006310CD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8" w:history="1">
            <w:r w:rsidR="00CE1DA3" w:rsidRPr="000D3B5D">
              <w:rPr>
                <w:rStyle w:val="Hyperlink"/>
                <w:rFonts w:cs="Arial"/>
                <w:noProof/>
              </w:rPr>
              <w:t>Appendix-21: ICDO-3 Topography with Laterality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_Toc408574618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2A968537" w14:textId="77777777" w:rsidR="001B5B03" w:rsidRDefault="001B5B03" w:rsidP="001B5B03">
      <w:pPr>
        <w:pStyle w:val="Heading1"/>
      </w:pPr>
      <w:bookmarkStart w:id="1" w:name="_Toc433729383"/>
      <w:bookmarkStart w:id="2" w:name="_Toc355706393"/>
      <w:bookmarkStart w:id="3" w:name="_Toc408574614"/>
      <w:bookmarkStart w:id="4" w:name="_Toc341433671"/>
      <w:r>
        <w:lastRenderedPageBreak/>
        <w:t>Version Control</w:t>
      </w:r>
      <w:bookmarkEnd w:id="1"/>
    </w:p>
    <w:p w14:paraId="6B815290" w14:textId="77777777" w:rsidR="001B5B03" w:rsidRPr="009370CC" w:rsidRDefault="001B5B03" w:rsidP="001B5B03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1B5B03" w14:paraId="0288E87D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B49585F" w14:textId="77777777" w:rsidR="001B5B03" w:rsidRDefault="001B5B03" w:rsidP="008C1E4B">
            <w:r>
              <w:t>Date</w:t>
            </w:r>
          </w:p>
        </w:tc>
        <w:tc>
          <w:tcPr>
            <w:tcW w:w="5837" w:type="dxa"/>
          </w:tcPr>
          <w:p w14:paraId="27D00A4E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3282B59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6713ED71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1B5B03" w:rsidRPr="009370CC" w14:paraId="3ACBA1CC" w14:textId="77777777" w:rsidTr="001C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AE1E" w14:textId="77777777" w:rsidR="001B5B03" w:rsidRPr="009370CC" w:rsidRDefault="001B5B03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92B4C69" w14:textId="326CD933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Sunnybrook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ADD94" w14:textId="77777777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>Thunder Bay and Health Sciences North</w:t>
            </w:r>
            <w:r w:rsidR="000F63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removed Lakeridge; </w:t>
            </w:r>
          </w:p>
          <w:p w14:paraId="21968299" w14:textId="6B253FD9" w:rsidR="001B5B03" w:rsidRPr="001B5B03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enamed column: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Morphology_code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Morphology and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Topography_code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Topography to be consistent with template.</w:t>
            </w:r>
          </w:p>
          <w:p w14:paraId="547B6DE6" w14:textId="64D411F9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1E33F69C" w14:textId="77777777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7169A" w14:textId="77777777" w:rsidR="00ED40FD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40FD">
              <w:rPr>
                <w:rFonts w:ascii="Arial" w:hAnsi="Arial" w:cs="Arial"/>
                <w:sz w:val="18"/>
                <w:szCs w:val="18"/>
              </w:rPr>
              <w:t>227638</w:t>
            </w:r>
          </w:p>
          <w:p w14:paraId="4A888148" w14:textId="6DEAF586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D4935A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325C8A1" w14:textId="1645DE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6C26FCC" w14:textId="582ECB9B" w:rsidR="001B5B03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47C5FE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B8E6F60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02539A23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C4CD62D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5AA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1B5B03" w:rsidRPr="009370CC" w14:paraId="1658F016" w14:textId="77777777" w:rsidTr="008C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DAF0" w14:textId="50466EEF" w:rsidR="001B5B03" w:rsidRPr="009370CC" w:rsidRDefault="002530C2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April.19,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87DFC23" w14:textId="49F9AFBB" w:rsidR="001B5B03" w:rsidRPr="002530C2" w:rsidRDefault="002530C2" w:rsidP="002530C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unique business keys as requested by the program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3E811C" w14:textId="4D79853F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A6E" w14:textId="20C4E713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1C1E6E" w:rsidRPr="009370CC" w14:paraId="749D114A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84AA" w14:textId="48AD49A1" w:rsidR="001C1E6E" w:rsidRPr="001C1E6E" w:rsidRDefault="001C1E6E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August 30, 2017 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ED04A72" w14:textId="1D42B024" w:rsidR="001C1E6E" w:rsidRDefault="001C1E6E" w:rsidP="001C1E6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 xml:space="preserve">Kingston General Hospital facility number updated from 693 to 978 and name updated from Kingston General Hospital to Kingston Health Sciences Centre (KHSC) as a result of amalgamation of Hotel </w:t>
            </w:r>
            <w:proofErr w:type="spellStart"/>
            <w:r w:rsidRPr="001C1E6E">
              <w:rPr>
                <w:rFonts w:ascii="Arial" w:hAnsi="Arial" w:cs="Arial"/>
                <w:sz w:val="18"/>
                <w:szCs w:val="18"/>
              </w:rPr>
              <w:t>Dieu</w:t>
            </w:r>
            <w:proofErr w:type="spellEnd"/>
            <w:r w:rsidRPr="001C1E6E">
              <w:rPr>
                <w:rFonts w:ascii="Arial" w:hAnsi="Arial" w:cs="Arial"/>
                <w:sz w:val="18"/>
                <w:szCs w:val="18"/>
              </w:rPr>
              <w:t xml:space="preserve"> Hospital and Kingston General Hospital. Update was made both for facility / referring facility lookup fields where applicable.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7C4C557" w14:textId="47C185C1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0D9" w14:textId="66352B42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</w:tbl>
    <w:p w14:paraId="6CFF3276" w14:textId="77777777" w:rsidR="001B5B03" w:rsidRPr="00736679" w:rsidRDefault="001B5B03" w:rsidP="001B5B03">
      <w:pPr>
        <w:spacing w:after="200" w:line="276" w:lineRule="auto"/>
        <w:rPr>
          <w:lang w:val="en-CA"/>
        </w:rPr>
      </w:pPr>
    </w:p>
    <w:p w14:paraId="605ECFF8" w14:textId="71F70917" w:rsidR="00772AAB" w:rsidRPr="00CD6B58" w:rsidRDefault="002E18BE" w:rsidP="00CD6B58">
      <w:pPr>
        <w:pStyle w:val="Heading1"/>
      </w:pPr>
      <w:r>
        <w:t>Appendix-</w:t>
      </w:r>
      <w:r w:rsidR="00772AAB" w:rsidRPr="00CD6B58">
        <w:t>7: Sarcoma (Pathology): Data Elements</w:t>
      </w:r>
      <w:bookmarkEnd w:id="2"/>
      <w:bookmarkEnd w:id="3"/>
    </w:p>
    <w:p w14:paraId="006E6F0A" w14:textId="77777777" w:rsidR="00CD6B58" w:rsidRPr="00CD6B58" w:rsidRDefault="00CD6B58" w:rsidP="00CD6B58"/>
    <w:tbl>
      <w:tblPr>
        <w:tblStyle w:val="TableGrid"/>
        <w:tblW w:w="149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64"/>
        <w:gridCol w:w="1130"/>
        <w:gridCol w:w="1413"/>
        <w:gridCol w:w="1695"/>
        <w:gridCol w:w="1413"/>
        <w:gridCol w:w="1319"/>
        <w:gridCol w:w="1507"/>
        <w:gridCol w:w="1413"/>
        <w:gridCol w:w="1413"/>
        <w:gridCol w:w="848"/>
        <w:gridCol w:w="2261"/>
      </w:tblGrid>
      <w:tr w:rsidR="00D97CB4" w:rsidRPr="00001A0F" w14:paraId="605ED004" w14:textId="77777777" w:rsidTr="005A64AA">
        <w:trPr>
          <w:cantSplit/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FF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FF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5ECFF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FF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FF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1C3EF2D" w14:textId="22D1B314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to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D000" w14:textId="23D371DD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D00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5ED00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D011" w14:textId="77777777" w:rsidTr="005A64AA">
        <w:trPr>
          <w:cantSplit/>
        </w:trPr>
        <w:tc>
          <w:tcPr>
            <w:tcW w:w="540" w:type="dxa"/>
          </w:tcPr>
          <w:p w14:paraId="605ED00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D00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0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0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14:paraId="605ED00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350" w:type="dxa"/>
          </w:tcPr>
          <w:p w14:paraId="605ED00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D00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379CDD30" w14:textId="77777777" w:rsidR="00C9725D" w:rsidRPr="00C9725D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605ED00C" w14:textId="17DE50E8" w:rsidR="00530D7F" w:rsidRPr="00001A0F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</w:tc>
        <w:tc>
          <w:tcPr>
            <w:tcW w:w="1350" w:type="dxa"/>
          </w:tcPr>
          <w:p w14:paraId="2CCE010A" w14:textId="44731969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0D" w14:textId="54BB3430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14:paraId="605ED00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0" w14:textId="21F8506C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0" w14:textId="77777777" w:rsidTr="005A64AA">
        <w:trPr>
          <w:cantSplit/>
        </w:trPr>
        <w:tc>
          <w:tcPr>
            <w:tcW w:w="540" w:type="dxa"/>
          </w:tcPr>
          <w:p w14:paraId="605ED01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</w:tcPr>
          <w:p w14:paraId="605ED01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1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1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14:paraId="605ED01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14:paraId="605ED01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5ED018" w14:textId="77777777" w:rsidR="00D97CB4" w:rsidRPr="000E3757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r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Facilities </w:t>
            </w:r>
            <w:proofErr w:type="spellStart"/>
            <w:r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internal</w:t>
            </w:r>
            <w:proofErr w:type="spellEnd"/>
            <w:r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unique patient </w:t>
            </w:r>
            <w:proofErr w:type="gramStart"/>
            <w:r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identifier</w:t>
            </w:r>
            <w:proofErr w:type="gramEnd"/>
            <w:r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.</w:t>
            </w:r>
          </w:p>
        </w:tc>
        <w:tc>
          <w:tcPr>
            <w:tcW w:w="1260" w:type="dxa"/>
          </w:tcPr>
          <w:p w14:paraId="605ED01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D01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350" w:type="dxa"/>
          </w:tcPr>
          <w:p w14:paraId="10C85702" w14:textId="0EA29C27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1B" w14:textId="760AA0D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reimbursement: to uniquely identify procedure for a patient;</w:t>
            </w:r>
          </w:p>
          <w:p w14:paraId="605ED01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14:paraId="605ED01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E" w14:textId="77777777" w:rsidTr="005A64AA">
        <w:trPr>
          <w:cantSplit/>
        </w:trPr>
        <w:tc>
          <w:tcPr>
            <w:tcW w:w="540" w:type="dxa"/>
          </w:tcPr>
          <w:p w14:paraId="605ED02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D02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2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2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605ED02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350" w:type="dxa"/>
          </w:tcPr>
          <w:p w14:paraId="605ED02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60" w:type="dxa"/>
          </w:tcPr>
          <w:p w14:paraId="605ED02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440" w:type="dxa"/>
          </w:tcPr>
          <w:p w14:paraId="605ED028" w14:textId="1A084FE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 and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Patient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  <w:p w14:paraId="605ED029" w14:textId="77777777" w:rsidR="00D97CB4" w:rsidRPr="00001A0F" w:rsidRDefault="00D97CB4" w:rsidP="00721436">
            <w:pPr>
              <w:spacing w:after="12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88A93C" w14:textId="0F4D30D4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2A" w14:textId="70BE9C8C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 link data with other CCO data holding areas.</w:t>
            </w:r>
          </w:p>
        </w:tc>
        <w:tc>
          <w:tcPr>
            <w:tcW w:w="810" w:type="dxa"/>
          </w:tcPr>
          <w:p w14:paraId="605ED02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2D" w14:textId="3EFF9C5D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0" w14:textId="77777777" w:rsidTr="005A64AA">
        <w:trPr>
          <w:cantSplit/>
          <w:trHeight w:val="299"/>
        </w:trPr>
        <w:tc>
          <w:tcPr>
            <w:tcW w:w="540" w:type="dxa"/>
          </w:tcPr>
          <w:p w14:paraId="605ED02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0" w:type="dxa"/>
          </w:tcPr>
          <w:p w14:paraId="605ED0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3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32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14:paraId="605ED03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350" w:type="dxa"/>
          </w:tcPr>
          <w:p w14:paraId="605ED03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D03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D03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D03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8" w14:textId="1D533D5E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atches mask ANANAN, then can’t begin with D,F,I,O,Q,U, or W</w:t>
            </w:r>
          </w:p>
          <w:p w14:paraId="605ED039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A" w14:textId="05CC7FEC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350" w:type="dxa"/>
          </w:tcPr>
          <w:p w14:paraId="0A608745" w14:textId="1F56F262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3B" w14:textId="24D13EBC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  <w:p w14:paraId="605ED03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D03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3F" w14:textId="6CADEA1F" w:rsidR="00D97CB4" w:rsidRPr="00001A0F" w:rsidRDefault="002530C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D" w14:textId="77777777" w:rsidTr="005A64AA">
        <w:trPr>
          <w:cantSplit/>
          <w:trHeight w:val="989"/>
        </w:trPr>
        <w:tc>
          <w:tcPr>
            <w:tcW w:w="540" w:type="dxa"/>
          </w:tcPr>
          <w:p w14:paraId="605ED04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D04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4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4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14:paraId="605ED04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350" w:type="dxa"/>
          </w:tcPr>
          <w:p w14:paraId="605ED04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60" w:type="dxa"/>
          </w:tcPr>
          <w:p w14:paraId="605ED0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48" w14:textId="2C3570D4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Ontario facility number as per MOHLTC classification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350" w:type="dxa"/>
          </w:tcPr>
          <w:p w14:paraId="00548877" w14:textId="659D6A5F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49" w14:textId="343214CB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D04B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4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5A" w14:textId="77777777" w:rsidTr="005A64AA">
        <w:trPr>
          <w:cantSplit/>
        </w:trPr>
        <w:tc>
          <w:tcPr>
            <w:tcW w:w="540" w:type="dxa"/>
          </w:tcPr>
          <w:p w14:paraId="605ED04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605ED04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1" w14:textId="63882B39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Pathology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</w:p>
        </w:tc>
        <w:tc>
          <w:tcPr>
            <w:tcW w:w="1620" w:type="dxa"/>
          </w:tcPr>
          <w:p w14:paraId="605ED052" w14:textId="79EF22B7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1350" w:type="dxa"/>
          </w:tcPr>
          <w:p w14:paraId="605ED053" w14:textId="1BFCC450" w:rsidR="00D97CB4" w:rsidRPr="00001A0F" w:rsidRDefault="00294C6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service provided</w:t>
            </w:r>
          </w:p>
        </w:tc>
        <w:tc>
          <w:tcPr>
            <w:tcW w:w="1260" w:type="dxa"/>
          </w:tcPr>
          <w:p w14:paraId="605ED054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D055" w14:textId="6191C6B1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Expert Pathology Review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/Molecular Diagnostics</w:t>
            </w:r>
          </w:p>
        </w:tc>
        <w:tc>
          <w:tcPr>
            <w:tcW w:w="1350" w:type="dxa"/>
          </w:tcPr>
          <w:p w14:paraId="20921D4B" w14:textId="6306B75F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56" w14:textId="4603F31B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59" w14:textId="244713FC" w:rsidR="00D97CB4" w:rsidRPr="00001A0F" w:rsidRDefault="00294C6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67" w14:textId="77777777" w:rsidTr="005A64AA">
        <w:trPr>
          <w:cantSplit/>
          <w:trHeight w:val="422"/>
        </w:trPr>
        <w:tc>
          <w:tcPr>
            <w:tcW w:w="540" w:type="dxa"/>
          </w:tcPr>
          <w:p w14:paraId="605ED05B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D05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E" w14:textId="525A2B5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 Type</w:t>
            </w:r>
          </w:p>
        </w:tc>
        <w:tc>
          <w:tcPr>
            <w:tcW w:w="1620" w:type="dxa"/>
          </w:tcPr>
          <w:p w14:paraId="605ED05F" w14:textId="683D0EC1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consult</w:t>
            </w:r>
            <w:r w:rsidRPr="00001A0F">
              <w:rPr>
                <w:color w:val="000000" w:themeColor="text1"/>
                <w:sz w:val="18"/>
                <w:szCs w:val="18"/>
              </w:rPr>
              <w:t>_type</w:t>
            </w:r>
            <w:proofErr w:type="spellEnd"/>
          </w:p>
        </w:tc>
        <w:tc>
          <w:tcPr>
            <w:tcW w:w="1350" w:type="dxa"/>
          </w:tcPr>
          <w:p w14:paraId="605ED060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Patient type as patient could be in-house / review consult for molecular diagnostics</w:t>
            </w:r>
          </w:p>
        </w:tc>
        <w:tc>
          <w:tcPr>
            <w:tcW w:w="1260" w:type="dxa"/>
          </w:tcPr>
          <w:p w14:paraId="605ED0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440" w:type="dxa"/>
          </w:tcPr>
          <w:p w14:paraId="605ED062" w14:textId="56005DB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In-house /  2nd review</w:t>
            </w:r>
          </w:p>
        </w:tc>
        <w:tc>
          <w:tcPr>
            <w:tcW w:w="1350" w:type="dxa"/>
          </w:tcPr>
          <w:p w14:paraId="152F44CC" w14:textId="13B590D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63" w14:textId="207A76E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6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66" w14:textId="4B55C5CF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75" w14:textId="77777777" w:rsidTr="005A64AA">
        <w:trPr>
          <w:cantSplit/>
        </w:trPr>
        <w:tc>
          <w:tcPr>
            <w:tcW w:w="540" w:type="dxa"/>
          </w:tcPr>
          <w:p w14:paraId="605ED06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</w:tcPr>
          <w:p w14:paraId="605ED0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6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6B" w14:textId="3080612C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 Type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605ED06C" w14:textId="481CABE7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Test_type</w:t>
            </w:r>
            <w:proofErr w:type="spellEnd"/>
          </w:p>
        </w:tc>
        <w:tc>
          <w:tcPr>
            <w:tcW w:w="1350" w:type="dxa"/>
          </w:tcPr>
          <w:p w14:paraId="605ED06D" w14:textId="631E75CE" w:rsidR="00D97CB4" w:rsidRPr="00001A0F" w:rsidRDefault="00294C6D" w:rsidP="00294C6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pathology test</w:t>
            </w:r>
          </w:p>
        </w:tc>
        <w:tc>
          <w:tcPr>
            <w:tcW w:w="1260" w:type="dxa"/>
          </w:tcPr>
          <w:p w14:paraId="605ED06E" w14:textId="792E29A9" w:rsidR="00D97CB4" w:rsidRPr="00001A0F" w:rsidRDefault="00D97CB4" w:rsidP="00BC369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</w:t>
            </w:r>
            <w:r w:rsidR="00BC3695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6A60A54D" w14:textId="77777777" w:rsidR="00294C6D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Expert Pathology Review, one of:</w:t>
            </w:r>
          </w:p>
          <w:p w14:paraId="18B2608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Light Microscopy</w:t>
            </w:r>
          </w:p>
          <w:p w14:paraId="0E2CED10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Immunohistochemistry</w:t>
            </w:r>
          </w:p>
          <w:p w14:paraId="6C8F3B2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Electron Microscopy</w:t>
            </w:r>
          </w:p>
          <w:p w14:paraId="160E7A14" w14:textId="13751E92" w:rsidR="00294C6D" w:rsidRDefault="00294C6D" w:rsidP="00294C6D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Molecular Diagnostics, one of:</w:t>
            </w:r>
          </w:p>
          <w:p w14:paraId="4ADB68A7" w14:textId="77777777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Translocation</w:t>
            </w:r>
          </w:p>
          <w:p w14:paraId="0A6DD868" w14:textId="3C2144D4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GIST</w:t>
            </w:r>
          </w:p>
          <w:p w14:paraId="605ED06F" w14:textId="3313C11C" w:rsidR="00D97CB4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</w:p>
          <w:p w14:paraId="6D943306" w14:textId="520ABFF5" w:rsidR="00925933" w:rsidRPr="00D418E8" w:rsidRDefault="00925933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8E8">
              <w:rPr>
                <w:rFonts w:ascii="Arial" w:hAnsi="Arial" w:cs="Arial"/>
                <w:color w:val="000000" w:themeColor="text1"/>
                <w:sz w:val="18"/>
                <w:szCs w:val="18"/>
              </w:rPr>
              <w:t>Next Generation Sequencing</w:t>
            </w:r>
          </w:p>
          <w:p w14:paraId="605ED07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D13C83" w14:textId="3781DC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1" w14:textId="516EFC4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73" w14:textId="635A49B6" w:rsidR="00D97CB4" w:rsidRPr="00001A0F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74" w14:textId="223644B5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2" w14:textId="77777777" w:rsidTr="005A64AA">
        <w:trPr>
          <w:cantSplit/>
        </w:trPr>
        <w:tc>
          <w:tcPr>
            <w:tcW w:w="540" w:type="dxa"/>
          </w:tcPr>
          <w:p w14:paraId="605ED07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D07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7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7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 test date</w:t>
            </w:r>
          </w:p>
        </w:tc>
        <w:tc>
          <w:tcPr>
            <w:tcW w:w="1620" w:type="dxa"/>
          </w:tcPr>
          <w:p w14:paraId="605ED07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Pathology_test_date</w:t>
            </w:r>
            <w:proofErr w:type="spellEnd"/>
          </w:p>
        </w:tc>
        <w:tc>
          <w:tcPr>
            <w:tcW w:w="1350" w:type="dxa"/>
          </w:tcPr>
          <w:p w14:paraId="605ED07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pathological test was performed</w:t>
            </w:r>
          </w:p>
        </w:tc>
        <w:tc>
          <w:tcPr>
            <w:tcW w:w="1260" w:type="dxa"/>
          </w:tcPr>
          <w:p w14:paraId="605ED07C" w14:textId="77777777" w:rsidR="00D97CB4" w:rsidRPr="00001A0F" w:rsidRDefault="00D97CB4" w:rsidP="00721436">
            <w:pPr>
              <w:pStyle w:val="Header2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40" w:type="dxa"/>
          </w:tcPr>
          <w:p w14:paraId="605ED07D" w14:textId="096BE8C5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350" w:type="dxa"/>
          </w:tcPr>
          <w:p w14:paraId="55B292D4" w14:textId="0BEC394F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E" w14:textId="5B0B25B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8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8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F" w14:textId="77777777" w:rsidTr="005A64AA">
        <w:trPr>
          <w:cantSplit/>
        </w:trPr>
        <w:tc>
          <w:tcPr>
            <w:tcW w:w="540" w:type="dxa"/>
          </w:tcPr>
          <w:p w14:paraId="605ED08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D08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8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8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</w:t>
            </w:r>
          </w:p>
        </w:tc>
        <w:tc>
          <w:tcPr>
            <w:tcW w:w="1620" w:type="dxa"/>
          </w:tcPr>
          <w:p w14:paraId="605ED08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number_of_tests</w:t>
            </w:r>
            <w:proofErr w:type="spellEnd"/>
          </w:p>
        </w:tc>
        <w:tc>
          <w:tcPr>
            <w:tcW w:w="1350" w:type="dxa"/>
          </w:tcPr>
          <w:p w14:paraId="605ED08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 done for the patient</w:t>
            </w:r>
          </w:p>
        </w:tc>
        <w:tc>
          <w:tcPr>
            <w:tcW w:w="1260" w:type="dxa"/>
          </w:tcPr>
          <w:p w14:paraId="605ED08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8A" w14:textId="656D35F7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28B89581" w14:textId="005F30F1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8B" w14:textId="3EB7B571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Identifying average number of tests </w:t>
            </w:r>
          </w:p>
        </w:tc>
        <w:tc>
          <w:tcPr>
            <w:tcW w:w="810" w:type="dxa"/>
          </w:tcPr>
          <w:p w14:paraId="605ED08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8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9C" w14:textId="77777777" w:rsidTr="005A64AA">
        <w:trPr>
          <w:cantSplit/>
        </w:trPr>
        <w:tc>
          <w:tcPr>
            <w:tcW w:w="540" w:type="dxa"/>
          </w:tcPr>
          <w:p w14:paraId="605ED0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D09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9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</w:t>
            </w:r>
          </w:p>
        </w:tc>
        <w:tc>
          <w:tcPr>
            <w:tcW w:w="1620" w:type="dxa"/>
          </w:tcPr>
          <w:p w14:paraId="605ED09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number_of_slides</w:t>
            </w:r>
            <w:proofErr w:type="spellEnd"/>
          </w:p>
        </w:tc>
        <w:tc>
          <w:tcPr>
            <w:tcW w:w="1350" w:type="dxa"/>
          </w:tcPr>
          <w:p w14:paraId="605ED09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 used</w:t>
            </w:r>
          </w:p>
        </w:tc>
        <w:tc>
          <w:tcPr>
            <w:tcW w:w="1260" w:type="dxa"/>
          </w:tcPr>
          <w:p w14:paraId="605ED09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97" w14:textId="6CCE91DA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</w:p>
        </w:tc>
        <w:tc>
          <w:tcPr>
            <w:tcW w:w="1350" w:type="dxa"/>
          </w:tcPr>
          <w:p w14:paraId="264441F2" w14:textId="5EE54B97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98" w14:textId="4C4C4D7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Identifying average number of slides</w:t>
            </w:r>
          </w:p>
        </w:tc>
        <w:tc>
          <w:tcPr>
            <w:tcW w:w="810" w:type="dxa"/>
          </w:tcPr>
          <w:p w14:paraId="605ED09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9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AA" w14:textId="77777777" w:rsidTr="005A64AA">
        <w:trPr>
          <w:cantSplit/>
        </w:trPr>
        <w:tc>
          <w:tcPr>
            <w:tcW w:w="540" w:type="dxa"/>
          </w:tcPr>
          <w:p w14:paraId="605ED0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80" w:type="dxa"/>
          </w:tcPr>
          <w:p w14:paraId="605ED09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620" w:type="dxa"/>
          </w:tcPr>
          <w:p w14:paraId="605ED0A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350" w:type="dxa"/>
          </w:tcPr>
          <w:p w14:paraId="605ED0A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D0A3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D0A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D0A5" w14:textId="0BCD7B3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05A0409" w14:textId="1D91C8F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A6" w14:textId="23A29C7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 pathology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details volumes/funding can be analyzed</w:t>
            </w:r>
          </w:p>
        </w:tc>
        <w:tc>
          <w:tcPr>
            <w:tcW w:w="810" w:type="dxa"/>
          </w:tcPr>
          <w:p w14:paraId="605ED0A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</w:tcPr>
          <w:p w14:paraId="605ED0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B7" w14:textId="77777777" w:rsidTr="005A64AA">
        <w:trPr>
          <w:cantSplit/>
        </w:trPr>
        <w:tc>
          <w:tcPr>
            <w:tcW w:w="540" w:type="dxa"/>
          </w:tcPr>
          <w:p w14:paraId="605ED0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D0A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A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620" w:type="dxa"/>
          </w:tcPr>
          <w:p w14:paraId="605ED0A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Referred_from_Facility</w:t>
            </w:r>
            <w:proofErr w:type="spellEnd"/>
          </w:p>
        </w:tc>
        <w:tc>
          <w:tcPr>
            <w:tcW w:w="1350" w:type="dxa"/>
          </w:tcPr>
          <w:p w14:paraId="605ED0B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260" w:type="dxa"/>
          </w:tcPr>
          <w:p w14:paraId="605ED0B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B2" w14:textId="4471F28A" w:rsidR="00D97CB4" w:rsidRPr="00001A0F" w:rsidRDefault="00D97CB4" w:rsidP="00872C1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Listed in appendix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hyperlink w:anchor="_Appendix_-3:_Facilit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Appendix-3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.</w:t>
              </w:r>
            </w:hyperlink>
          </w:p>
        </w:tc>
        <w:tc>
          <w:tcPr>
            <w:tcW w:w="1350" w:type="dxa"/>
          </w:tcPr>
          <w:p w14:paraId="6EE61773" w14:textId="7E6E40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B3" w14:textId="08598F9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810" w:type="dxa"/>
          </w:tcPr>
          <w:p w14:paraId="605ED0B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2160" w:type="dxa"/>
          </w:tcPr>
          <w:p w14:paraId="605ED0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C6" w14:textId="77777777" w:rsidTr="005A64AA">
        <w:trPr>
          <w:cantSplit/>
          <w:trHeight w:val="3023"/>
        </w:trPr>
        <w:tc>
          <w:tcPr>
            <w:tcW w:w="540" w:type="dxa"/>
          </w:tcPr>
          <w:p w14:paraId="605ED0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14:paraId="605ED0B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B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B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</w:t>
            </w:r>
          </w:p>
        </w:tc>
        <w:tc>
          <w:tcPr>
            <w:tcW w:w="1620" w:type="dxa"/>
          </w:tcPr>
          <w:p w14:paraId="605ED0BC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CURR_DX_ACCESS_NO</w:t>
            </w:r>
          </w:p>
        </w:tc>
        <w:tc>
          <w:tcPr>
            <w:tcW w:w="1350" w:type="dxa"/>
          </w:tcPr>
          <w:p w14:paraId="605ED0BD" w14:textId="32AE398D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 (Specimen ID at the facility where the current diagnosis is made by a pathologist)</w:t>
            </w:r>
          </w:p>
        </w:tc>
        <w:tc>
          <w:tcPr>
            <w:tcW w:w="1260" w:type="dxa"/>
          </w:tcPr>
          <w:p w14:paraId="605ED0BE" w14:textId="77777777" w:rsidR="00D97CB4" w:rsidRPr="00001A0F" w:rsidRDefault="00D97CB4" w:rsidP="00721436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VARCHAR2(16)</w:t>
            </w:r>
          </w:p>
          <w:p w14:paraId="605ED0BF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D0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contain only A-Z 0-9 / - or blank(s).</w:t>
            </w:r>
          </w:p>
        </w:tc>
        <w:tc>
          <w:tcPr>
            <w:tcW w:w="1350" w:type="dxa"/>
          </w:tcPr>
          <w:p w14:paraId="0AF4FF8F" w14:textId="66AE2D18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C1" w14:textId="0C1E8C32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This makes the record more unique and also can be used for connecting to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EMarc</w:t>
            </w:r>
            <w:proofErr w:type="spell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Data base.</w:t>
            </w:r>
          </w:p>
          <w:p w14:paraId="605ED0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Used for case identification at the current diagnosis facility.</w:t>
            </w:r>
          </w:p>
        </w:tc>
        <w:tc>
          <w:tcPr>
            <w:tcW w:w="810" w:type="dxa"/>
          </w:tcPr>
          <w:p w14:paraId="605ED0C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C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5861C1" w:rsidRPr="00001A0F" w14:paraId="25D4CCB4" w14:textId="77777777" w:rsidTr="005A64AA">
        <w:trPr>
          <w:cantSplit/>
        </w:trPr>
        <w:tc>
          <w:tcPr>
            <w:tcW w:w="540" w:type="dxa"/>
          </w:tcPr>
          <w:p w14:paraId="16A8C4A2" w14:textId="0486DDBD" w:rsidR="005861C1" w:rsidRPr="00001A0F" w:rsidRDefault="005861C1" w:rsidP="005861C1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194BFEE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38C3478" w14:textId="137F70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14C5D396" w14:textId="0CB55BC5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 code</w:t>
            </w:r>
          </w:p>
        </w:tc>
        <w:tc>
          <w:tcPr>
            <w:tcW w:w="1620" w:type="dxa"/>
          </w:tcPr>
          <w:p w14:paraId="0452DBDE" w14:textId="10C5E55F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</w:t>
            </w:r>
          </w:p>
        </w:tc>
        <w:tc>
          <w:tcPr>
            <w:tcW w:w="1350" w:type="dxa"/>
          </w:tcPr>
          <w:p w14:paraId="79C973DD" w14:textId="014C2139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ICD-O-3 code for sarcoma morphology</w:t>
            </w:r>
          </w:p>
        </w:tc>
        <w:tc>
          <w:tcPr>
            <w:tcW w:w="1260" w:type="dxa"/>
          </w:tcPr>
          <w:p w14:paraId="406EE989" w14:textId="468546BF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(5)</w:t>
            </w:r>
          </w:p>
        </w:tc>
        <w:tc>
          <w:tcPr>
            <w:tcW w:w="1440" w:type="dxa"/>
          </w:tcPr>
          <w:p w14:paraId="7A01F72C" w14:textId="5049A23E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valid morphology code</w:t>
            </w:r>
            <w:r w:rsidR="006724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See Appendix</w:t>
            </w:r>
            <w:r w:rsidR="0067245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14:paraId="38743AFC" w14:textId="76CF7FB6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E07B3E1" w14:textId="1F9FBC92" w:rsidR="005861C1" w:rsidRPr="00001A0F" w:rsidRDefault="00767DB3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="005861C1"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reimbursement, for program planning</w:t>
            </w:r>
          </w:p>
        </w:tc>
        <w:tc>
          <w:tcPr>
            <w:tcW w:w="810" w:type="dxa"/>
          </w:tcPr>
          <w:p w14:paraId="688CB2E0" w14:textId="2D1448D0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78B72A0A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861C1" w:rsidRPr="00001A0F" w14:paraId="33FEB416" w14:textId="77777777" w:rsidTr="005A64AA">
        <w:trPr>
          <w:cantSplit/>
        </w:trPr>
        <w:tc>
          <w:tcPr>
            <w:tcW w:w="540" w:type="dxa"/>
          </w:tcPr>
          <w:p w14:paraId="3503C9BE" w14:textId="7BC2F177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14:paraId="722E496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D5F53F7" w14:textId="74C3B3FC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7D2511AE" w14:textId="3033C14E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</w:t>
            </w:r>
          </w:p>
        </w:tc>
        <w:tc>
          <w:tcPr>
            <w:tcW w:w="1620" w:type="dxa"/>
          </w:tcPr>
          <w:p w14:paraId="12243015" w14:textId="12FD3A9E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</w:t>
            </w:r>
          </w:p>
        </w:tc>
        <w:tc>
          <w:tcPr>
            <w:tcW w:w="1350" w:type="dxa"/>
          </w:tcPr>
          <w:p w14:paraId="11555073" w14:textId="2531942B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 for location of sarcoma within the body</w:t>
            </w:r>
          </w:p>
        </w:tc>
        <w:tc>
          <w:tcPr>
            <w:tcW w:w="1260" w:type="dxa"/>
          </w:tcPr>
          <w:p w14:paraId="10FC15CF" w14:textId="4CEB9FE7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31DD6B5C" w14:textId="33E1FCA4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a valid topography code. </w:t>
            </w:r>
            <w:hyperlink w:anchor="_Appendix-21:_ICDO-3_Topograph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 xml:space="preserve">See </w:t>
              </w:r>
              <w:r w:rsidR="007E2487"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="00672459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21</w:t>
              </w:r>
            </w:hyperlink>
          </w:p>
        </w:tc>
        <w:tc>
          <w:tcPr>
            <w:tcW w:w="1350" w:type="dxa"/>
          </w:tcPr>
          <w:p w14:paraId="166C7500" w14:textId="62077C11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9D14CE7" w14:textId="542F7F93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</w:t>
            </w:r>
          </w:p>
        </w:tc>
        <w:tc>
          <w:tcPr>
            <w:tcW w:w="810" w:type="dxa"/>
          </w:tcPr>
          <w:p w14:paraId="4D8013D5" w14:textId="3D3E1DB8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4585AB05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05ED0C7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bookmarkEnd w:id="4"/>
    <w:p w14:paraId="605ED697" w14:textId="77777777" w:rsidR="00772AAB" w:rsidRPr="00001A0F" w:rsidRDefault="00772AAB" w:rsidP="00772AAB">
      <w:pPr>
        <w:spacing w:after="200"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001A0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 w:type="page"/>
      </w:r>
    </w:p>
    <w:p w14:paraId="7287A7E8" w14:textId="1BE9A098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_-3:_Facility"/>
      <w:bookmarkStart w:id="6" w:name="_Toc408574615"/>
      <w:bookmarkStart w:id="7" w:name="_Toc341433674"/>
      <w:bookmarkStart w:id="8" w:name="_Toc355706397"/>
      <w:bookmarkEnd w:id="5"/>
      <w:r>
        <w:rPr>
          <w:rFonts w:cs="Arial"/>
          <w:color w:val="000000" w:themeColor="text1"/>
          <w:sz w:val="20"/>
          <w:szCs w:val="18"/>
        </w:rPr>
        <w:lastRenderedPageBreak/>
        <w:t xml:space="preserve">Appendix 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2D2CF0" w14:paraId="28702957" w14:textId="77777777" w:rsidTr="002D2CF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FF4399" w14:paraId="4067C82D" w14:textId="77777777" w:rsidTr="00FF1A26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FF4399" w:rsidRPr="006D67CB" w:rsidRDefault="00FF4399" w:rsidP="00FF4399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FF4399" w:rsidRPr="006D67CB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</w:tcPr>
          <w:p w14:paraId="3EDAD9E3" w14:textId="2876B594" w:rsidR="00FF4399" w:rsidRPr="00FF4399" w:rsidRDefault="00FF4399" w:rsidP="00FF439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6CE5A13E" w14:textId="51AC527C" w:rsidR="00FF4399" w:rsidRPr="00FF4399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43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606</w:t>
            </w:r>
          </w:p>
        </w:tc>
      </w:tr>
      <w:tr w:rsidR="00FF4399" w14:paraId="7965DB04" w14:textId="77777777" w:rsidTr="00FF1A26">
        <w:trPr>
          <w:trHeight w:val="432"/>
        </w:trPr>
        <w:tc>
          <w:tcPr>
            <w:tcW w:w="738" w:type="dxa"/>
            <w:vMerge/>
          </w:tcPr>
          <w:p w14:paraId="678EDD01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88C35C" w14:textId="280A3551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CD6C92">
              <w:rPr>
                <w:rFonts w:ascii="Arial" w:hAnsi="Arial" w:cs="Arial"/>
                <w:sz w:val="20"/>
                <w:szCs w:val="20"/>
              </w:rPr>
              <w:t>Kingston Health Sciences Centre (KHSC)</w:t>
            </w:r>
          </w:p>
        </w:tc>
        <w:tc>
          <w:tcPr>
            <w:tcW w:w="3330" w:type="dxa"/>
          </w:tcPr>
          <w:p w14:paraId="52BB602F" w14:textId="7163EFEE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FF4399" w14:paraId="2F5E833E" w14:textId="77777777" w:rsidTr="00FF1A26">
        <w:trPr>
          <w:trHeight w:val="432"/>
        </w:trPr>
        <w:tc>
          <w:tcPr>
            <w:tcW w:w="738" w:type="dxa"/>
            <w:vMerge/>
          </w:tcPr>
          <w:p w14:paraId="5390108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D22FDB" w14:textId="196725E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4282CF7B" w14:textId="256E1D8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FF4399" w14:paraId="6E537437" w14:textId="77777777" w:rsidTr="00FF1A26">
        <w:trPr>
          <w:trHeight w:val="432"/>
        </w:trPr>
        <w:tc>
          <w:tcPr>
            <w:tcW w:w="738" w:type="dxa"/>
            <w:vMerge/>
          </w:tcPr>
          <w:p w14:paraId="36C6835F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AFF692" w14:textId="2525D3C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73932085" w14:textId="0C6F951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FF4399" w14:paraId="3FDD2640" w14:textId="77777777" w:rsidTr="002D2CF0">
        <w:trPr>
          <w:trHeight w:val="432"/>
        </w:trPr>
        <w:tc>
          <w:tcPr>
            <w:tcW w:w="738" w:type="dxa"/>
            <w:vMerge/>
          </w:tcPr>
          <w:p w14:paraId="129E6362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373A505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33C24BA7" w14:textId="2FB867E8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FF4399" w14:paraId="204B9E86" w14:textId="77777777" w:rsidTr="00FF1A26">
        <w:trPr>
          <w:trHeight w:val="432"/>
        </w:trPr>
        <w:tc>
          <w:tcPr>
            <w:tcW w:w="738" w:type="dxa"/>
            <w:vMerge/>
          </w:tcPr>
          <w:p w14:paraId="5113F0B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068F33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B04E86" w14:textId="5329B5CF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71C150F4" w14:textId="5076F81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</w:tr>
      <w:tr w:rsidR="00FF4399" w14:paraId="33EC62E0" w14:textId="77777777" w:rsidTr="00FF1A26">
        <w:trPr>
          <w:trHeight w:val="432"/>
        </w:trPr>
        <w:tc>
          <w:tcPr>
            <w:tcW w:w="738" w:type="dxa"/>
            <w:vMerge/>
          </w:tcPr>
          <w:p w14:paraId="100D342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967BD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1A6988" w14:textId="02309E9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654F729A" w14:textId="7F19394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FF4399" w14:paraId="0E5D843E" w14:textId="77777777" w:rsidTr="00FF1A26">
        <w:trPr>
          <w:trHeight w:val="432"/>
        </w:trPr>
        <w:tc>
          <w:tcPr>
            <w:tcW w:w="738" w:type="dxa"/>
            <w:vMerge/>
          </w:tcPr>
          <w:p w14:paraId="0E99F88E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3E1168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295889" w14:textId="1E41D3C4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26365B69" w14:textId="05B7B40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FF4399" w14:paraId="77EE8C55" w14:textId="77777777" w:rsidTr="00FF1A26">
        <w:trPr>
          <w:trHeight w:val="432"/>
        </w:trPr>
        <w:tc>
          <w:tcPr>
            <w:tcW w:w="738" w:type="dxa"/>
            <w:vMerge/>
          </w:tcPr>
          <w:p w14:paraId="34A701BC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FA6084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1556BE9" w14:textId="5E65BAC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7519C02E" w14:textId="73828353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FF4399" w14:paraId="3127C9F1" w14:textId="77777777" w:rsidTr="00FF1A26">
        <w:trPr>
          <w:trHeight w:val="432"/>
        </w:trPr>
        <w:tc>
          <w:tcPr>
            <w:tcW w:w="738" w:type="dxa"/>
            <w:vMerge/>
          </w:tcPr>
          <w:p w14:paraId="40851DF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4FAC26" w14:textId="7FBC4EF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6D8C0EFC" w14:textId="70F500F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FF4399" w14:paraId="3760667F" w14:textId="77777777" w:rsidTr="00FF1A26">
        <w:trPr>
          <w:trHeight w:val="432"/>
        </w:trPr>
        <w:tc>
          <w:tcPr>
            <w:tcW w:w="738" w:type="dxa"/>
            <w:vMerge/>
          </w:tcPr>
          <w:p w14:paraId="5E7AE7B5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6C6191" w14:textId="762D7925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6BE7D196" w14:textId="0233AAE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FF4399" w14:paraId="68BE7B3F" w14:textId="77777777" w:rsidTr="00FF1A26">
        <w:trPr>
          <w:trHeight w:val="432"/>
        </w:trPr>
        <w:tc>
          <w:tcPr>
            <w:tcW w:w="738" w:type="dxa"/>
            <w:vMerge/>
          </w:tcPr>
          <w:p w14:paraId="27C2B54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92E424" w14:textId="498D7B8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694720B4" w14:textId="132F1970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9" w:name="_Appendix-11:_Valid_2-digits"/>
      <w:bookmarkStart w:id="10" w:name="_Toc408574616"/>
      <w:bookmarkEnd w:id="9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0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7"/>
    <w:bookmarkEnd w:id="8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1" w:name="_Appendix-12:_SCT_Disease"/>
      <w:bookmarkStart w:id="12" w:name="_Appendix-13:_MOHLTC_Master"/>
      <w:bookmarkStart w:id="13" w:name="_Appendix-14:_Valid_Drug"/>
      <w:bookmarkStart w:id="14" w:name="_Appendix-15:_Anatomic_location"/>
      <w:bookmarkStart w:id="15" w:name="_Appendix-16:_Prosthesis_type"/>
      <w:bookmarkStart w:id="16" w:name="_Appendix-17:_Prosthesis_features"/>
      <w:bookmarkStart w:id="17" w:name="_Appendix-18:_Method_of"/>
      <w:bookmarkStart w:id="18" w:name="_Appendix-19:_Procedure_type"/>
      <w:bookmarkStart w:id="19" w:name="_Toc341433683"/>
      <w:bookmarkStart w:id="20" w:name="_Toc355706406"/>
      <w:bookmarkStart w:id="21" w:name="_Toc408574617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Appendix-20: Morphology Codes</w:t>
      </w:r>
      <w:bookmarkEnd w:id="19"/>
      <w:bookmarkEnd w:id="20"/>
      <w:bookmarkEnd w:id="21"/>
    </w:p>
    <w:p w14:paraId="605ED8C6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is a complete listing of valid Morphology codes and includes the new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codes effective January 2010.</w:t>
      </w:r>
    </w:p>
    <w:p w14:paraId="605ED8C7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Citation for new classification:</w:t>
      </w:r>
    </w:p>
    <w:p w14:paraId="605ED8C8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WHO Classification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Tumours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and Lymphoid Tissues, 4th ed., edited by S. H.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Swerdlow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>, et al., International Agency for Research on Cancer, Lyon, 2008. ISBN 978-92-832-2431-0</w:t>
      </w:r>
    </w:p>
    <w:p w14:paraId="605ED8C9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1.36 - Morphology Codes, at link https://www.cancercare.on.ca/ext/databook/db1213/databook.htm)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2" w:name="_Appendix-21:_ICDO-3_Topography"/>
      <w:bookmarkStart w:id="23" w:name="_Toc341433684"/>
      <w:bookmarkStart w:id="24" w:name="_Toc355706407"/>
      <w:bookmarkStart w:id="25" w:name="_Toc408574618"/>
      <w:bookmarkEnd w:id="22"/>
      <w:r w:rsidRPr="002E18BE">
        <w:rPr>
          <w:rFonts w:cs="Arial"/>
          <w:color w:val="000000" w:themeColor="text1"/>
          <w:sz w:val="20"/>
          <w:szCs w:val="18"/>
        </w:rPr>
        <w:t>Appendix-21: ICDO-3 Topography with Laterality</w:t>
      </w:r>
      <w:bookmarkEnd w:id="23"/>
      <w:bookmarkEnd w:id="24"/>
      <w:bookmarkEnd w:id="25"/>
    </w:p>
    <w:p w14:paraId="605ED8CC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This is a table of topography codes where laterality is applied as stipulated in the FORDS manual.</w:t>
      </w:r>
    </w:p>
    <w:p w14:paraId="605ED8CD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 ICDO-3 TOPOGRAPHY with Laterality, at link https://www.cancercare.on.ca/ext/databook/db1213/databook.htm)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26" w:name="_Appendix-22:_Pharmaceutical_dose"/>
      <w:bookmarkStart w:id="27" w:name="_Appendix-23:_Regimen_List"/>
      <w:bookmarkStart w:id="28" w:name="_Appendix_4_–"/>
      <w:bookmarkStart w:id="29" w:name="_Appendix-26:__Reason"/>
      <w:bookmarkEnd w:id="26"/>
      <w:bookmarkEnd w:id="27"/>
      <w:bookmarkEnd w:id="28"/>
      <w:bookmarkEnd w:id="29"/>
    </w:p>
    <w:sectPr w:rsidR="00350233" w:rsidRPr="00350233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EE80" w14:textId="77777777" w:rsidR="000A6920" w:rsidRDefault="000A6920" w:rsidP="00F665F6">
      <w:r>
        <w:separator/>
      </w:r>
    </w:p>
  </w:endnote>
  <w:endnote w:type="continuationSeparator" w:id="0">
    <w:p w14:paraId="6A112917" w14:textId="77777777" w:rsidR="000A6920" w:rsidRDefault="000A692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C5CA" w14:textId="77777777" w:rsidR="00672459" w:rsidRDefault="00672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55BF" w14:textId="77777777" w:rsidR="00672459" w:rsidRDefault="00672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B266" w14:textId="77777777" w:rsidR="00672459" w:rsidRDefault="00672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BB58" w14:textId="77777777" w:rsidR="000A6920" w:rsidRDefault="000A6920" w:rsidP="00F665F6">
      <w:r>
        <w:separator/>
      </w:r>
    </w:p>
  </w:footnote>
  <w:footnote w:type="continuationSeparator" w:id="0">
    <w:p w14:paraId="7A88AFA5" w14:textId="77777777" w:rsidR="000A6920" w:rsidRDefault="000A692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F903" w14:textId="77777777" w:rsidR="00672459" w:rsidRDefault="00672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0833" w14:textId="77777777" w:rsidR="00672459" w:rsidRDefault="0067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4FB3"/>
    <w:multiLevelType w:val="hybridMultilevel"/>
    <w:tmpl w:val="BAE42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7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7"/>
  </w:num>
  <w:num w:numId="16">
    <w:abstractNumId w:val="18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8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0F63A9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0958"/>
    <w:rsid w:val="00181A09"/>
    <w:rsid w:val="001B329D"/>
    <w:rsid w:val="001B5B03"/>
    <w:rsid w:val="001C1E6E"/>
    <w:rsid w:val="001D6D72"/>
    <w:rsid w:val="001D763F"/>
    <w:rsid w:val="001E1C7C"/>
    <w:rsid w:val="001E7B99"/>
    <w:rsid w:val="002003DE"/>
    <w:rsid w:val="00204CFB"/>
    <w:rsid w:val="00205C4D"/>
    <w:rsid w:val="002530C2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8DA"/>
    <w:rsid w:val="005E72BF"/>
    <w:rsid w:val="005F25C7"/>
    <w:rsid w:val="00620C00"/>
    <w:rsid w:val="00623AEC"/>
    <w:rsid w:val="006277D9"/>
    <w:rsid w:val="006310CD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67CB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7E500F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E2C66"/>
    <w:rsid w:val="009F1377"/>
    <w:rsid w:val="009F616D"/>
    <w:rsid w:val="009F7F12"/>
    <w:rsid w:val="00A21CF3"/>
    <w:rsid w:val="00A27795"/>
    <w:rsid w:val="00A51591"/>
    <w:rsid w:val="00A618B6"/>
    <w:rsid w:val="00A71225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9725D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418E8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D40FD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56A7B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1B5B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937F2-B879-4154-8E8D-E767240C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FDB508-36B3-42F4-AE09-15E75679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dcterms:created xsi:type="dcterms:W3CDTF">2017-10-30T20:15:00Z</dcterms:created>
  <dcterms:modified xsi:type="dcterms:W3CDTF">2017-10-30T20:15:00Z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